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7D18F9">
              <w:rPr>
                <w:rFonts w:hint="eastAsia"/>
                <w:sz w:val="24"/>
                <w:szCs w:val="24"/>
              </w:rPr>
              <w:t>高機能エアマットレス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7D18F9">
              <w:rPr>
                <w:rFonts w:hint="eastAsia"/>
                <w:sz w:val="24"/>
                <w:szCs w:val="24"/>
              </w:rPr>
              <w:t>Ｂ１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7D18F9">
              <w:rPr>
                <w:rFonts w:hint="eastAsia"/>
                <w:sz w:val="24"/>
                <w:szCs w:val="24"/>
              </w:rPr>
              <w:t>ベッドセンター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53E1F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D18F9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439B5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390B9050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EE88D-3703-4DAE-BB38-4F86428C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38</cp:revision>
  <cp:lastPrinted>2021-06-15T02:19:00Z</cp:lastPrinted>
  <dcterms:created xsi:type="dcterms:W3CDTF">2021-05-26T05:00:00Z</dcterms:created>
  <dcterms:modified xsi:type="dcterms:W3CDTF">2024-11-06T05:28:00Z</dcterms:modified>
</cp:coreProperties>
</file>