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F3451A">
        <w:rPr>
          <w:rFonts w:ascii="BIZ UD明朝 Medium" w:eastAsia="BIZ UD明朝 Medium" w:hAnsi="ＭＳ 明朝" w:hint="eastAsia"/>
          <w:spacing w:val="16"/>
          <w:sz w:val="21"/>
          <w:szCs w:val="21"/>
        </w:rPr>
        <w:t>核酸・タンパク質自動精製装置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F3451A">
        <w:rPr>
          <w:rFonts w:ascii="BIZ UD明朝 Medium" w:eastAsia="BIZ UD明朝 Medium" w:hAnsi="ＭＳ 明朝" w:hint="eastAsia"/>
          <w:szCs w:val="22"/>
        </w:rPr>
        <w:t>１</w:t>
      </w:r>
      <w:bookmarkStart w:id="0" w:name="_GoBack"/>
      <w:bookmarkEnd w:id="0"/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３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451A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38D1D3DE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99D020-12C4-43F0-87D6-270135B4D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80</TotalTime>
  <Pages>1</Pages>
  <Words>263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48</cp:revision>
  <cp:lastPrinted>2020-01-22T05:31:00Z</cp:lastPrinted>
  <dcterms:created xsi:type="dcterms:W3CDTF">2020-01-22T03:01:00Z</dcterms:created>
  <dcterms:modified xsi:type="dcterms:W3CDTF">2024-05-07T05:31:00Z</dcterms:modified>
</cp:coreProperties>
</file>