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14550BD4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476957">
        <w:rPr>
          <w:rFonts w:hint="eastAsia"/>
        </w:rPr>
        <w:t>年３月１１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476957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56D30A6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</w:t>
      </w:r>
      <w:r w:rsidR="00476957">
        <w:rPr>
          <w:rFonts w:asciiTheme="minorEastAsia" w:eastAsiaTheme="minorEastAsia" w:hAnsiTheme="minorEastAsia" w:hint="eastAsia"/>
          <w:noProof/>
        </w:rPr>
        <w:t>自動血球分析用</w:t>
      </w:r>
      <w:r w:rsidR="003B5510">
        <w:rPr>
          <w:rFonts w:asciiTheme="minorEastAsia" w:eastAsiaTheme="minorEastAsia" w:hAnsiTheme="minorEastAsia" w:hint="eastAsia"/>
          <w:noProof/>
        </w:rPr>
        <w:t>検査試薬単価契約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20B7B45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476957">
              <w:rPr>
                <w:rFonts w:hAnsi="ＭＳ 明朝" w:hint="eastAsia"/>
              </w:rPr>
              <w:t>又はＢ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695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37F19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2024-03-08T05:41:00Z</dcterms:modified>
</cp:coreProperties>
</file>