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AF80F" w14:textId="48209C49" w:rsidR="00EB02A5" w:rsidRPr="00280E60" w:rsidRDefault="00EB02A5" w:rsidP="00EB02A5">
      <w:pPr>
        <w:pStyle w:val="a3"/>
        <w:spacing w:line="240" w:lineRule="auto"/>
        <w:jc w:val="right"/>
        <w:rPr>
          <w:rFonts w:asciiTheme="minorEastAsia" w:eastAsiaTheme="minorEastAsia" w:hAnsiTheme="minorEastAsia" w:cs="ＭＳ ゴシック"/>
          <w:bCs/>
          <w:spacing w:val="1"/>
          <w:sz w:val="22"/>
          <w:szCs w:val="22"/>
        </w:rPr>
      </w:pPr>
      <w:r w:rsidRPr="00280E60">
        <w:rPr>
          <w:rFonts w:asciiTheme="minorEastAsia" w:eastAsiaTheme="minorEastAsia" w:hAnsiTheme="minorEastAsia" w:cs="ＭＳ ゴシック" w:hint="eastAsia"/>
          <w:bCs/>
          <w:spacing w:val="1"/>
          <w:sz w:val="22"/>
          <w:szCs w:val="22"/>
        </w:rPr>
        <w:t>別紙</w:t>
      </w:r>
    </w:p>
    <w:p w14:paraId="007B5439" w14:textId="221C84C6" w:rsidR="00C1143E" w:rsidRPr="00280E60" w:rsidRDefault="00DB700B" w:rsidP="00EB02A5">
      <w:pPr>
        <w:pStyle w:val="a3"/>
        <w:spacing w:line="240" w:lineRule="auto"/>
        <w:jc w:val="center"/>
        <w:rPr>
          <w:rFonts w:asciiTheme="minorEastAsia" w:eastAsiaTheme="minorEastAsia" w:hAnsiTheme="minorEastAsia"/>
          <w:spacing w:val="1"/>
          <w:sz w:val="28"/>
          <w:szCs w:val="28"/>
        </w:rPr>
      </w:pPr>
      <w:r w:rsidRPr="00280E60">
        <w:rPr>
          <w:rFonts w:asciiTheme="minorEastAsia" w:eastAsiaTheme="minorEastAsia" w:hAnsiTheme="minorEastAsia" w:cs="ＭＳ ゴシック" w:hint="eastAsia"/>
          <w:spacing w:val="1"/>
          <w:sz w:val="28"/>
          <w:szCs w:val="28"/>
        </w:rPr>
        <w:t>入札書の提出方法について</w:t>
      </w:r>
    </w:p>
    <w:p w14:paraId="165AAF9A" w14:textId="77777777" w:rsidR="00C1143E" w:rsidRPr="00280E60" w:rsidRDefault="00DB700B" w:rsidP="00B253AB">
      <w:pPr>
        <w:rPr>
          <w:rFonts w:asciiTheme="minorEastAsia" w:eastAsiaTheme="minorEastAsia" w:hAnsiTheme="minorEastAsia"/>
          <w:spacing w:val="8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１　提出書類</w:t>
      </w:r>
    </w:p>
    <w:p w14:paraId="300F76D2" w14:textId="77777777" w:rsidR="003A3C94" w:rsidRPr="00280E60" w:rsidRDefault="009E6A7F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電子データ及び紙の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入札書の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２点 </w:t>
      </w:r>
      <w:r w:rsidR="001B4E84" w:rsidRPr="00280E60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>提出すること。</w:t>
      </w:r>
    </w:p>
    <w:p w14:paraId="5C4E2D64" w14:textId="6787794F" w:rsidR="00802389" w:rsidRPr="00280E60" w:rsidRDefault="009E6A7F" w:rsidP="0036650F">
      <w:pPr>
        <w:pStyle w:val="Default"/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（代理人が入札に参加する場合は、必ず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（見積）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委任状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第５号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36650F" w:rsidRPr="00280E60">
        <w:rPr>
          <w:rFonts w:asciiTheme="minorEastAsia" w:eastAsiaTheme="minorEastAsia" w:hAnsiTheme="minorEastAsia" w:hint="eastAsia"/>
          <w:sz w:val="22"/>
          <w:szCs w:val="22"/>
        </w:rPr>
        <w:t>合わせて</w:t>
      </w:r>
      <w:r w:rsidR="00802389" w:rsidRPr="00280E60">
        <w:rPr>
          <w:rFonts w:asciiTheme="minorEastAsia" w:eastAsiaTheme="minorEastAsia" w:hAnsiTheme="minorEastAsia" w:hint="eastAsia"/>
          <w:sz w:val="22"/>
          <w:szCs w:val="22"/>
        </w:rPr>
        <w:t>提出すること。）</w:t>
      </w:r>
    </w:p>
    <w:p w14:paraId="3E304862" w14:textId="77777777" w:rsidR="003A3C94" w:rsidRPr="00280E60" w:rsidRDefault="003A3C94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D559ABC" w14:textId="77777777" w:rsidR="00F34A70" w:rsidRPr="00280E60" w:rsidRDefault="003A3C94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入札書作成方法</w:t>
      </w:r>
    </w:p>
    <w:p w14:paraId="381E14E9" w14:textId="23624525" w:rsidR="005432C7" w:rsidRPr="00280E60" w:rsidRDefault="005432C7" w:rsidP="00FB5476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⑴</w:t>
      </w:r>
      <w:r w:rsidR="00B834A9" w:rsidRPr="00280E60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地方独立行政法人埼玉県立病院機構（以下「病院機構」という。）のホームページ</w:t>
      </w:r>
      <w:r w:rsidR="00DB700B" w:rsidRPr="00280E60">
        <w:rPr>
          <w:rFonts w:asciiTheme="minorEastAsia" w:eastAsiaTheme="minorEastAsia" w:hAnsiTheme="minorEastAsia" w:hint="eastAsia"/>
          <w:sz w:val="22"/>
          <w:szCs w:val="22"/>
        </w:rPr>
        <w:t>から</w:t>
      </w:r>
      <w:r w:rsidR="00BA4F85" w:rsidRPr="00280E60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00780" w:rsidRPr="00280E60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FB5476" w:rsidRPr="00280E60">
        <w:rPr>
          <w:rFonts w:asciiTheme="minorEastAsia" w:eastAsiaTheme="minorEastAsia" w:hAnsiTheme="minorEastAsia" w:hint="eastAsia"/>
          <w:sz w:val="22"/>
          <w:szCs w:val="22"/>
        </w:rPr>
        <w:t>検査試薬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明細書</w:t>
      </w:r>
      <w:r w:rsidR="00B834A9" w:rsidRPr="00280E60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4A1CFC" w:rsidRPr="00280E60">
        <w:rPr>
          <w:rFonts w:asciiTheme="minorEastAsia" w:eastAsiaTheme="minorEastAsia" w:hAnsiTheme="minorEastAsia" w:hint="eastAsia"/>
          <w:sz w:val="22"/>
          <w:szCs w:val="22"/>
        </w:rPr>
        <w:t>、「入札書（様式第４号）」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をダウンロードする。</w:t>
      </w:r>
    </w:p>
    <w:p w14:paraId="7514F6B9" w14:textId="77777777" w:rsidR="000040CE" w:rsidRPr="00280E60" w:rsidRDefault="005432C7" w:rsidP="005432C7">
      <w:pPr>
        <w:spacing w:after="8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「明細書」</w:t>
      </w:r>
      <w:r w:rsidR="000040CE" w:rsidRPr="00280E60">
        <w:rPr>
          <w:rFonts w:asciiTheme="minorEastAsia" w:eastAsiaTheme="minorEastAsia" w:hAnsiTheme="minorEastAsia" w:hint="eastAsia"/>
          <w:sz w:val="22"/>
          <w:szCs w:val="22"/>
        </w:rPr>
        <w:t>にて、</w:t>
      </w:r>
      <w:r w:rsidR="00B834A9" w:rsidRPr="00280E60">
        <w:rPr>
          <w:rFonts w:asciiTheme="minorEastAsia" w:eastAsiaTheme="minorEastAsia" w:hAnsiTheme="minorEastAsia" w:hint="eastAsia"/>
          <w:sz w:val="22"/>
          <w:szCs w:val="22"/>
        </w:rPr>
        <w:t>応札する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品目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について見積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単価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>(Ｂ)欄に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税抜単価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を入力する。</w:t>
      </w:r>
    </w:p>
    <w:p w14:paraId="404A0D5F" w14:textId="77777777" w:rsidR="00E72659" w:rsidRPr="00280E60" w:rsidRDefault="00537E0D" w:rsidP="005432C7">
      <w:pPr>
        <w:spacing w:after="8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</w:t>
      </w:r>
    </w:p>
    <w:p w14:paraId="7CD8E121" w14:textId="775CCDAF" w:rsidR="00FB5476" w:rsidRPr="00280E60" w:rsidRDefault="00DB700B" w:rsidP="00552D1C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⑶</w:t>
      </w:r>
      <w:r w:rsidR="00231505" w:rsidRPr="00280E60">
        <w:rPr>
          <w:rFonts w:asciiTheme="minorEastAsia" w:eastAsiaTheme="minorEastAsia" w:hAnsiTheme="minorEastAsia" w:hint="eastAsia"/>
          <w:sz w:val="22"/>
          <w:szCs w:val="22"/>
        </w:rPr>
        <w:t>「入札書」</w:t>
      </w:r>
      <w:r w:rsidR="000040CE" w:rsidRPr="00280E60">
        <w:rPr>
          <w:rFonts w:asciiTheme="minorEastAsia" w:eastAsiaTheme="minorEastAsia" w:hAnsiTheme="minorEastAsia" w:hint="eastAsia"/>
          <w:sz w:val="22"/>
          <w:szCs w:val="22"/>
        </w:rPr>
        <w:t>にて、住所、社名、代表者職・氏名、代理人氏名（代理人が入札する場合）を記載し、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明細書と一緒に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>袋とじにして</w:t>
      </w:r>
      <w:r w:rsidR="000040CE" w:rsidRPr="00280E60">
        <w:rPr>
          <w:rFonts w:asciiTheme="minorEastAsia" w:eastAsiaTheme="minorEastAsia" w:hAnsiTheme="minorEastAsia" w:hint="eastAsia"/>
          <w:sz w:val="22"/>
          <w:szCs w:val="22"/>
        </w:rPr>
        <w:t>代表者印ととじ部分に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>割印を押印する</w:t>
      </w:r>
      <w:r w:rsidR="00E72659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入札書は封筒に封入・封緘し、「氏名（法人の場合は、その名称及び照合）」、及び「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instrText xml:space="preserve"> MERGEFIELD 入札書提出期日 </w:instrTex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FD1B3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５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年３月１</w:t>
      </w:r>
      <w:r w:rsidR="00FD1B3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７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日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FD0C37" w:rsidRPr="00280E60">
        <w:rPr>
          <w:rFonts w:asciiTheme="minorEastAsia" w:eastAsiaTheme="minorEastAsia" w:hAnsiTheme="minorEastAsia" w:hint="eastAsia"/>
          <w:sz w:val="22"/>
          <w:szCs w:val="22"/>
        </w:rPr>
        <w:t>開札</w:t>
      </w:r>
      <w:r w:rsidR="0084120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84120F" w:rsidRPr="00280E60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80078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６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84120F" w:rsidRPr="00280E6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入札書在中」と朱書きする。</w:t>
      </w:r>
    </w:p>
    <w:p w14:paraId="4EC7E5D6" w14:textId="78D0C9C1" w:rsidR="000040CE" w:rsidRPr="00280E60" w:rsidRDefault="00473AB6" w:rsidP="00FB5476">
      <w:pPr>
        <w:ind w:leftChars="300" w:left="63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紙の入札書</w:t>
      </w:r>
    </w:p>
    <w:p w14:paraId="65C9275E" w14:textId="77777777" w:rsidR="00B533E2" w:rsidRPr="00280E60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70F83F2D" w14:textId="77777777" w:rsidR="00D9223A" w:rsidRPr="00280E60" w:rsidRDefault="00D9223A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３　入札書作成時の留意事項</w:t>
      </w:r>
    </w:p>
    <w:p w14:paraId="7E9C8F1D" w14:textId="77777777" w:rsidR="00920D1A" w:rsidRPr="00280E60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⑴</w:t>
      </w:r>
      <w:r w:rsidR="005C635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電子データは、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応札</w:t>
      </w:r>
      <w:r w:rsidR="005C635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をしていない箇所も含め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、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全体を提出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20D1A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572B4FC8" w14:textId="77777777" w:rsidR="00473AB6" w:rsidRPr="00280E60" w:rsidRDefault="00537E0D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※行削除等は行わないこと。</w:t>
      </w:r>
    </w:p>
    <w:p w14:paraId="33A09C6D" w14:textId="77777777" w:rsidR="004D78A6" w:rsidRPr="00280E60" w:rsidRDefault="00CC6793" w:rsidP="009E6A7F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紙の入札書は、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フィルタ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機能を使用</w:t>
      </w:r>
      <w:r w:rsidR="004D78A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し、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応札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した品目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のみを抜き出して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印刷</w:t>
      </w:r>
      <w:r w:rsidR="005432C7" w:rsidRPr="00280E60">
        <w:rPr>
          <w:rFonts w:asciiTheme="minorEastAsia" w:eastAsiaTheme="minorEastAsia" w:hAnsiTheme="minorEastAsia" w:hint="eastAsia"/>
          <w:sz w:val="22"/>
          <w:szCs w:val="22"/>
          <w:u w:val="single"/>
        </w:rPr>
        <w:t>したものを提出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A2298E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339DC33C" w14:textId="46AE3A23" w:rsidR="00D9223A" w:rsidRPr="00280E60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⑶</w:t>
      </w:r>
      <w:r w:rsidR="004A5E60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入札</w:t>
      </w:r>
      <w:r w:rsidR="0036650F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（見積）</w:t>
      </w:r>
      <w:r w:rsidR="004A5E60" w:rsidRPr="00280E60">
        <w:rPr>
          <w:rFonts w:asciiTheme="minorEastAsia" w:eastAsiaTheme="minorEastAsia" w:hAnsiTheme="minorEastAsia" w:hint="eastAsia"/>
          <w:bCs/>
          <w:sz w:val="22"/>
          <w:szCs w:val="22"/>
          <w:u w:val="single"/>
        </w:rPr>
        <w:t>委任状（様式第５号）は、入札書の封筒には同封しない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FD0C37" w:rsidRPr="00280E60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4657B322" w14:textId="77777777" w:rsidR="00D9223A" w:rsidRPr="00280E60" w:rsidRDefault="00D9223A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2D7FED21" w14:textId="77777777" w:rsidR="00B533E2" w:rsidRPr="00280E60" w:rsidRDefault="00F34A70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入札書提出期日</w:t>
      </w:r>
    </w:p>
    <w:p w14:paraId="1FB8D34C" w14:textId="3C0FAE6F" w:rsidR="00B533E2" w:rsidRPr="00280E60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E6A7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bookmarkStart w:id="0" w:name="_GoBack"/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instrText xml:space="preserve"> MERGEFIELD 入札書提出期日 </w:instrTex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令和</w:t>
      </w:r>
      <w:r w:rsidR="00800780" w:rsidRPr="00280E60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６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年３月１</w:t>
      </w:r>
      <w:r w:rsidR="00D0757B" w:rsidRPr="00280E60">
        <w:rPr>
          <w:rFonts w:asciiTheme="majorEastAsia" w:eastAsiaTheme="majorEastAsia" w:hAnsiTheme="majorEastAsia" w:hint="eastAsia"/>
          <w:b/>
          <w:noProof/>
          <w:sz w:val="22"/>
          <w:szCs w:val="22"/>
        </w:rPr>
        <w:t>４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日</w:t>
      </w:r>
      <w:r w:rsidR="00473AB6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begin"/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instrText xml:space="preserve"> MERGEFIELD 入札書提出期日・曜日時間 </w:instrText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separate"/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（</w:t>
      </w:r>
      <w:r w:rsidR="00D0757B" w:rsidRPr="00280E60">
        <w:rPr>
          <w:rFonts w:asciiTheme="majorEastAsia" w:eastAsiaTheme="majorEastAsia" w:hAnsiTheme="majorEastAsia" w:hint="eastAsia"/>
          <w:b/>
          <w:noProof/>
          <w:sz w:val="22"/>
          <w:szCs w:val="22"/>
        </w:rPr>
        <w:t>木</w:t>
      </w:r>
      <w:r w:rsidR="00FB5476" w:rsidRPr="00280E60">
        <w:rPr>
          <w:rFonts w:asciiTheme="majorEastAsia" w:eastAsiaTheme="majorEastAsia" w:hAnsiTheme="majorEastAsia"/>
          <w:b/>
          <w:noProof/>
          <w:sz w:val="22"/>
          <w:szCs w:val="22"/>
        </w:rPr>
        <w:t>）午後２時</w:t>
      </w:r>
      <w:r w:rsidR="0084120F" w:rsidRPr="00280E60">
        <w:rPr>
          <w:rFonts w:asciiTheme="majorEastAsia" w:eastAsiaTheme="majorEastAsia" w:hAnsiTheme="majorEastAsia"/>
          <w:b/>
          <w:sz w:val="22"/>
          <w:szCs w:val="22"/>
        </w:rPr>
        <w:fldChar w:fldCharType="end"/>
      </w:r>
      <w:bookmarkEnd w:id="0"/>
      <w:r w:rsidR="00CC6793" w:rsidRPr="00280E60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4A1CFC" w:rsidRPr="00280E60">
        <w:rPr>
          <w:rFonts w:asciiTheme="minorEastAsia" w:eastAsiaTheme="minorEastAsia" w:hAnsiTheme="minorEastAsia" w:hint="eastAsia"/>
          <w:sz w:val="22"/>
          <w:szCs w:val="22"/>
        </w:rPr>
        <w:t>必着</w:t>
      </w:r>
    </w:p>
    <w:p w14:paraId="108EC8F4" w14:textId="77777777" w:rsidR="00B533E2" w:rsidRPr="00280E60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0BFF0E9" w14:textId="77777777" w:rsidR="00B533E2" w:rsidRPr="00280E60" w:rsidRDefault="00F34A70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272E2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t>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提出先</w:t>
      </w:r>
    </w:p>
    <w:p w14:paraId="6E8A044A" w14:textId="77777777" w:rsidR="00537E0D" w:rsidRPr="00280E60" w:rsidRDefault="00537E0D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⑴</w:t>
      </w:r>
      <w:r w:rsidRPr="00280E60">
        <w:rPr>
          <w:rFonts w:asciiTheme="minorEastAsia" w:eastAsiaTheme="minorEastAsia" w:hAnsiTheme="minorEastAsia" w:hint="eastAsia"/>
          <w:kern w:val="0"/>
          <w:sz w:val="22"/>
          <w:szCs w:val="22"/>
        </w:rPr>
        <w:t>紙の入札書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・・・下記の場所に郵送（書留郵便に限る）又は持参すること。</w:t>
      </w:r>
    </w:p>
    <w:p w14:paraId="3FD38F6E" w14:textId="77777777" w:rsidR="00537E0D" w:rsidRPr="00280E60" w:rsidRDefault="005F4787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宛　先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さいたま市中央区新都心１番地２</w:t>
      </w:r>
    </w:p>
    <w:p w14:paraId="3232553D" w14:textId="77777777" w:rsidR="00537E0D" w:rsidRPr="00280E60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　　 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 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埼玉県立小児医療センター６階　事務局　管理部・用度担当</w:t>
      </w:r>
    </w:p>
    <w:p w14:paraId="4FFCDCAD" w14:textId="77777777" w:rsidR="001333D6" w:rsidRPr="00280E60" w:rsidRDefault="00F34A70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280E60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337245" w:rsidRPr="00280E60">
        <w:rPr>
          <w:rFonts w:asciiTheme="minorEastAsia" w:eastAsiaTheme="minorEastAsia" w:hAnsiTheme="minorEastAsia" w:hint="eastAsia"/>
          <w:sz w:val="22"/>
          <w:szCs w:val="22"/>
        </w:rPr>
        <w:t>電子データ</w:t>
      </w:r>
      <w:r w:rsidR="006B0EDA" w:rsidRPr="00280E60">
        <w:rPr>
          <w:rFonts w:asciiTheme="minorEastAsia" w:eastAsiaTheme="minorEastAsia" w:hAnsiTheme="minorEastAsia" w:hint="eastAsia"/>
          <w:sz w:val="22"/>
          <w:szCs w:val="22"/>
        </w:rPr>
        <w:t>・・・</w:t>
      </w:r>
      <w:r w:rsidR="00B533E2" w:rsidRPr="00280E60">
        <w:rPr>
          <w:rFonts w:asciiTheme="minorEastAsia" w:eastAsiaTheme="minorEastAsia" w:hAnsiTheme="minorEastAsia" w:hint="eastAsia"/>
          <w:sz w:val="22"/>
          <w:szCs w:val="22"/>
        </w:rPr>
        <w:t>下記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B533E2" w:rsidRPr="00280E60">
        <w:rPr>
          <w:rFonts w:asciiTheme="minorEastAsia" w:eastAsiaTheme="minorEastAsia" w:hAnsiTheme="minorEastAsia" w:hint="eastAsia"/>
          <w:sz w:val="22"/>
          <w:szCs w:val="22"/>
        </w:rPr>
        <w:t>宛先に</w:t>
      </w:r>
      <w:r w:rsidR="003B3DFF" w:rsidRPr="00280E60">
        <w:rPr>
          <w:rFonts w:asciiTheme="minorEastAsia" w:eastAsiaTheme="minorEastAsia" w:hAnsiTheme="minorEastAsia" w:hint="eastAsia"/>
          <w:sz w:val="22"/>
          <w:szCs w:val="22"/>
        </w:rPr>
        <w:t>電子メールにて送付すること。</w:t>
      </w:r>
    </w:p>
    <w:p w14:paraId="32AAB8AF" w14:textId="77777777" w:rsidR="00BA4F85" w:rsidRPr="00280E60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34A70" w:rsidRPr="00280E60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660" w:id="-1808480256"/>
        </w:rPr>
        <w:t>Emai</w:t>
      </w:r>
      <w:r w:rsidR="00F34A70" w:rsidRPr="00280E60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660" w:id="-1808480256"/>
        </w:rPr>
        <w:t>l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519D9" w:rsidRPr="00280E60">
        <w:rPr>
          <w:rFonts w:asciiTheme="minorEastAsia" w:eastAsiaTheme="minorEastAsia" w:hAnsiTheme="minorEastAsia"/>
          <w:sz w:val="22"/>
          <w:szCs w:val="22"/>
        </w:rPr>
        <w:t>sc.yodo@saitama-pho.jp</w:t>
      </w:r>
    </w:p>
    <w:p w14:paraId="5A7BD143" w14:textId="71DFE320" w:rsidR="00117133" w:rsidRPr="00280E60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件</w:t>
      </w:r>
      <w:r w:rsidR="005F4787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名　　</w: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73AB6" w:rsidRPr="00280E60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800780" w:rsidRPr="00280E60">
        <w:rPr>
          <w:rFonts w:asciiTheme="minorEastAsia" w:eastAsiaTheme="minorEastAsia" w:hAnsiTheme="minorEastAsia" w:hint="eastAsia"/>
          <w:noProof/>
          <w:sz w:val="22"/>
          <w:szCs w:val="22"/>
        </w:rPr>
        <w:t>６</w:t>
      </w:r>
      <w:r w:rsidR="00FB5476" w:rsidRPr="00280E60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473AB6" w:rsidRPr="00280E6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AA0FC0"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入札書</w:t>
      </w:r>
      <w:r w:rsidRPr="00280E60">
        <w:rPr>
          <w:rFonts w:asciiTheme="minorEastAsia" w:eastAsiaTheme="minorEastAsia" w:hAnsiTheme="minorEastAsia" w:hint="eastAsia"/>
          <w:sz w:val="22"/>
          <w:szCs w:val="22"/>
        </w:rPr>
        <w:t>（ 事業者名 ）</w:t>
      </w:r>
    </w:p>
    <w:p w14:paraId="5B17E050" w14:textId="77777777" w:rsidR="005432C7" w:rsidRPr="00280E60" w:rsidRDefault="005432C7" w:rsidP="00543B0F">
      <w:pPr>
        <w:rPr>
          <w:rFonts w:asciiTheme="minorEastAsia" w:eastAsiaTheme="minorEastAsia" w:hAnsiTheme="minorEastAsia"/>
          <w:sz w:val="22"/>
          <w:szCs w:val="22"/>
        </w:rPr>
      </w:pPr>
    </w:p>
    <w:p w14:paraId="3E054942" w14:textId="77777777" w:rsidR="00543B0F" w:rsidRPr="00280E60" w:rsidRDefault="001146CA" w:rsidP="00543B0F">
      <w:pPr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>５　その他</w:t>
      </w:r>
    </w:p>
    <w:p w14:paraId="6BD84DE7" w14:textId="279FD2EC" w:rsidR="00231505" w:rsidRPr="00280E60" w:rsidRDefault="009E6A7F" w:rsidP="009E6A7F">
      <w:pPr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280E6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280E60">
        <w:rPr>
          <w:rFonts w:asciiTheme="minorEastAsia" w:eastAsiaTheme="minorEastAsia" w:hAnsiTheme="minorEastAsia" w:hint="eastAsia"/>
          <w:sz w:val="22"/>
          <w:szCs w:val="22"/>
        </w:rPr>
        <w:t>電子データと紙の入札書の内容に相違がある場合は、紙の入札書の内容をもって入札額とする。</w:t>
      </w:r>
      <w:r w:rsidR="004A5E60" w:rsidRPr="00280E60">
        <w:rPr>
          <w:rFonts w:asciiTheme="minorEastAsia" w:eastAsiaTheme="minorEastAsia" w:hAnsiTheme="minorEastAsia" w:hint="eastAsia"/>
          <w:sz w:val="22"/>
          <w:szCs w:val="22"/>
        </w:rPr>
        <w:t>入札書提出後の価格変更は受け付けないものとする。</w:t>
      </w:r>
    </w:p>
    <w:sectPr w:rsidR="00231505" w:rsidRPr="00280E60" w:rsidSect="001A6D7A">
      <w:pgSz w:w="11906" w:h="16838" w:code="9"/>
      <w:pgMar w:top="1247" w:right="1304" w:bottom="1247" w:left="1304" w:header="720" w:footer="720" w:gutter="0"/>
      <w:cols w:space="720"/>
      <w:noEndnote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12440" w14:textId="77777777" w:rsidR="00537E0D" w:rsidRDefault="00537E0D" w:rsidP="00673941">
      <w:r>
        <w:separator/>
      </w:r>
    </w:p>
  </w:endnote>
  <w:endnote w:type="continuationSeparator" w:id="0">
    <w:p w14:paraId="4EF47C41" w14:textId="77777777" w:rsidR="00537E0D" w:rsidRDefault="00537E0D" w:rsidP="0067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87F0" w14:textId="77777777" w:rsidR="00537E0D" w:rsidRDefault="00537E0D" w:rsidP="00673941">
      <w:r>
        <w:separator/>
      </w:r>
    </w:p>
  </w:footnote>
  <w:footnote w:type="continuationSeparator" w:id="0">
    <w:p w14:paraId="3AEE48B8" w14:textId="77777777" w:rsidR="00537E0D" w:rsidRDefault="00537E0D" w:rsidP="00673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592306B"/>
    <w:multiLevelType w:val="hybridMultilevel"/>
    <w:tmpl w:val="E286D478"/>
    <w:lvl w:ilvl="0" w:tplc="81CCCFF8">
      <w:start w:val="1"/>
      <w:numFmt w:val="aiueo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" w15:restartNumberingAfterBreak="0">
    <w:nsid w:val="6BEE53FF"/>
    <w:multiLevelType w:val="hybridMultilevel"/>
    <w:tmpl w:val="2D06BED2"/>
    <w:lvl w:ilvl="0" w:tplc="1EBEC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41"/>
  <w:displayHorizontalDrawingGridEvery w:val="0"/>
  <w:doNotShadeFormData/>
  <w:characterSpacingControl w:val="compressPunctuation"/>
  <w:doNotValidateAgainstSchema/>
  <w:doNotDemarcateInvalidXml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3E"/>
    <w:rsid w:val="000040CE"/>
    <w:rsid w:val="0000610B"/>
    <w:rsid w:val="00012854"/>
    <w:rsid w:val="00047F01"/>
    <w:rsid w:val="00054185"/>
    <w:rsid w:val="00066AB6"/>
    <w:rsid w:val="00082796"/>
    <w:rsid w:val="00096F74"/>
    <w:rsid w:val="000B770E"/>
    <w:rsid w:val="000C3F2F"/>
    <w:rsid w:val="000D1FB0"/>
    <w:rsid w:val="000E0E67"/>
    <w:rsid w:val="001146CA"/>
    <w:rsid w:val="00117133"/>
    <w:rsid w:val="00125916"/>
    <w:rsid w:val="001333D6"/>
    <w:rsid w:val="00144124"/>
    <w:rsid w:val="001445E9"/>
    <w:rsid w:val="00161ABB"/>
    <w:rsid w:val="00183DF0"/>
    <w:rsid w:val="001A6D7A"/>
    <w:rsid w:val="001B4E84"/>
    <w:rsid w:val="001B5497"/>
    <w:rsid w:val="001F5B88"/>
    <w:rsid w:val="00215F68"/>
    <w:rsid w:val="00223983"/>
    <w:rsid w:val="002272E2"/>
    <w:rsid w:val="00231505"/>
    <w:rsid w:val="00233BA4"/>
    <w:rsid w:val="00240501"/>
    <w:rsid w:val="002519D9"/>
    <w:rsid w:val="0025425C"/>
    <w:rsid w:val="00280E60"/>
    <w:rsid w:val="002A25B1"/>
    <w:rsid w:val="002A25EF"/>
    <w:rsid w:val="002A2AC8"/>
    <w:rsid w:val="002C3619"/>
    <w:rsid w:val="002D04FF"/>
    <w:rsid w:val="002D0ED8"/>
    <w:rsid w:val="002D2E29"/>
    <w:rsid w:val="00325B13"/>
    <w:rsid w:val="00330022"/>
    <w:rsid w:val="00337245"/>
    <w:rsid w:val="0036650F"/>
    <w:rsid w:val="00382A01"/>
    <w:rsid w:val="0039102B"/>
    <w:rsid w:val="003A3C94"/>
    <w:rsid w:val="003B3DFF"/>
    <w:rsid w:val="003E3B0D"/>
    <w:rsid w:val="003F1588"/>
    <w:rsid w:val="00400AB3"/>
    <w:rsid w:val="0040166D"/>
    <w:rsid w:val="00424CE3"/>
    <w:rsid w:val="00446E99"/>
    <w:rsid w:val="00460AD2"/>
    <w:rsid w:val="00473AB6"/>
    <w:rsid w:val="004921E8"/>
    <w:rsid w:val="004A1CFC"/>
    <w:rsid w:val="004A5E60"/>
    <w:rsid w:val="004D4B2F"/>
    <w:rsid w:val="004D78A6"/>
    <w:rsid w:val="005172E8"/>
    <w:rsid w:val="00537E0D"/>
    <w:rsid w:val="005432C7"/>
    <w:rsid w:val="00543B0F"/>
    <w:rsid w:val="00552D1C"/>
    <w:rsid w:val="005A76C6"/>
    <w:rsid w:val="005A7B1D"/>
    <w:rsid w:val="005B5AF4"/>
    <w:rsid w:val="005C33E2"/>
    <w:rsid w:val="005C6357"/>
    <w:rsid w:val="005D6168"/>
    <w:rsid w:val="005F4787"/>
    <w:rsid w:val="00613364"/>
    <w:rsid w:val="006155F1"/>
    <w:rsid w:val="00673941"/>
    <w:rsid w:val="00697B99"/>
    <w:rsid w:val="00697E00"/>
    <w:rsid w:val="006B0EDA"/>
    <w:rsid w:val="006B5D84"/>
    <w:rsid w:val="006C4F53"/>
    <w:rsid w:val="0070279A"/>
    <w:rsid w:val="00706704"/>
    <w:rsid w:val="0070701F"/>
    <w:rsid w:val="007114BA"/>
    <w:rsid w:val="0071415F"/>
    <w:rsid w:val="00730F40"/>
    <w:rsid w:val="0073566A"/>
    <w:rsid w:val="00754A77"/>
    <w:rsid w:val="00766891"/>
    <w:rsid w:val="00776B46"/>
    <w:rsid w:val="00786A50"/>
    <w:rsid w:val="007E2AE9"/>
    <w:rsid w:val="007F7AC7"/>
    <w:rsid w:val="00800780"/>
    <w:rsid w:val="00802389"/>
    <w:rsid w:val="0081022E"/>
    <w:rsid w:val="00831BF1"/>
    <w:rsid w:val="00834ADE"/>
    <w:rsid w:val="0084120F"/>
    <w:rsid w:val="00852C85"/>
    <w:rsid w:val="008560A9"/>
    <w:rsid w:val="00856142"/>
    <w:rsid w:val="00862A39"/>
    <w:rsid w:val="00871D12"/>
    <w:rsid w:val="008756E0"/>
    <w:rsid w:val="00881256"/>
    <w:rsid w:val="00882F18"/>
    <w:rsid w:val="008B7D81"/>
    <w:rsid w:val="008C3AB2"/>
    <w:rsid w:val="008F2A06"/>
    <w:rsid w:val="008F6CFA"/>
    <w:rsid w:val="00920C25"/>
    <w:rsid w:val="00920D1A"/>
    <w:rsid w:val="00924BA6"/>
    <w:rsid w:val="009433F7"/>
    <w:rsid w:val="00944A57"/>
    <w:rsid w:val="009464F6"/>
    <w:rsid w:val="00956B81"/>
    <w:rsid w:val="009574B9"/>
    <w:rsid w:val="00973283"/>
    <w:rsid w:val="009857F8"/>
    <w:rsid w:val="009B1DDB"/>
    <w:rsid w:val="009B4849"/>
    <w:rsid w:val="009C6DE7"/>
    <w:rsid w:val="009C7C51"/>
    <w:rsid w:val="009D3521"/>
    <w:rsid w:val="009D766B"/>
    <w:rsid w:val="009E6A7F"/>
    <w:rsid w:val="009F0DFE"/>
    <w:rsid w:val="009F2907"/>
    <w:rsid w:val="00A2298E"/>
    <w:rsid w:val="00A24FAD"/>
    <w:rsid w:val="00A2550B"/>
    <w:rsid w:val="00A328C3"/>
    <w:rsid w:val="00A65CAD"/>
    <w:rsid w:val="00A67C50"/>
    <w:rsid w:val="00AA0FC0"/>
    <w:rsid w:val="00AD7233"/>
    <w:rsid w:val="00AE38EF"/>
    <w:rsid w:val="00AE41AA"/>
    <w:rsid w:val="00B07A2B"/>
    <w:rsid w:val="00B112F9"/>
    <w:rsid w:val="00B253AB"/>
    <w:rsid w:val="00B326E7"/>
    <w:rsid w:val="00B438B8"/>
    <w:rsid w:val="00B533E2"/>
    <w:rsid w:val="00B551D3"/>
    <w:rsid w:val="00B62DFE"/>
    <w:rsid w:val="00B834A9"/>
    <w:rsid w:val="00B92706"/>
    <w:rsid w:val="00B951FD"/>
    <w:rsid w:val="00BA4F85"/>
    <w:rsid w:val="00BB158E"/>
    <w:rsid w:val="00BB1B1C"/>
    <w:rsid w:val="00BB2AE0"/>
    <w:rsid w:val="00BE49F9"/>
    <w:rsid w:val="00C02E40"/>
    <w:rsid w:val="00C1143E"/>
    <w:rsid w:val="00C5153D"/>
    <w:rsid w:val="00C60117"/>
    <w:rsid w:val="00C612AE"/>
    <w:rsid w:val="00CB3B54"/>
    <w:rsid w:val="00CC251D"/>
    <w:rsid w:val="00CC674E"/>
    <w:rsid w:val="00CC6793"/>
    <w:rsid w:val="00CF0C7B"/>
    <w:rsid w:val="00CF5BDA"/>
    <w:rsid w:val="00D000E6"/>
    <w:rsid w:val="00D0757B"/>
    <w:rsid w:val="00D2322A"/>
    <w:rsid w:val="00D37F40"/>
    <w:rsid w:val="00D81BD6"/>
    <w:rsid w:val="00D9077A"/>
    <w:rsid w:val="00D9223A"/>
    <w:rsid w:val="00DA184B"/>
    <w:rsid w:val="00DB1057"/>
    <w:rsid w:val="00DB700B"/>
    <w:rsid w:val="00DF2A6C"/>
    <w:rsid w:val="00DF324B"/>
    <w:rsid w:val="00E23BAE"/>
    <w:rsid w:val="00E72659"/>
    <w:rsid w:val="00E745D6"/>
    <w:rsid w:val="00E770EE"/>
    <w:rsid w:val="00E90AE9"/>
    <w:rsid w:val="00EA16BF"/>
    <w:rsid w:val="00EB02A5"/>
    <w:rsid w:val="00EC309F"/>
    <w:rsid w:val="00EC7EB1"/>
    <w:rsid w:val="00EE1D3F"/>
    <w:rsid w:val="00EE463B"/>
    <w:rsid w:val="00F34887"/>
    <w:rsid w:val="00F34A70"/>
    <w:rsid w:val="00F535BA"/>
    <w:rsid w:val="00F6275E"/>
    <w:rsid w:val="00F778B4"/>
    <w:rsid w:val="00F9120B"/>
    <w:rsid w:val="00FA022D"/>
    <w:rsid w:val="00FA7AEC"/>
    <w:rsid w:val="00FB5476"/>
    <w:rsid w:val="00FD0C37"/>
    <w:rsid w:val="00FD1B30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D1ACB39"/>
  <w15:docId w15:val="{B1B76238-B64F-4DB8-A204-3E35A3B1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253AB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ＭＳ 明朝" w:cs="ＭＳ 明朝"/>
      <w:sz w:val="21"/>
      <w:szCs w:val="21"/>
    </w:rPr>
  </w:style>
  <w:style w:type="paragraph" w:styleId="a4">
    <w:name w:val="Body Text"/>
    <w:basedOn w:val="a"/>
    <w:rsid w:val="00B92706"/>
    <w:rPr>
      <w:rFonts w:ascii="ＭＳ 明朝" w:hAnsi="ＭＳ 明朝"/>
      <w:color w:val="000000"/>
    </w:rPr>
  </w:style>
  <w:style w:type="paragraph" w:styleId="2">
    <w:name w:val="Body Text Indent 2"/>
    <w:basedOn w:val="a"/>
    <w:rsid w:val="00DF2A6C"/>
    <w:pPr>
      <w:spacing w:line="480" w:lineRule="auto"/>
      <w:ind w:leftChars="400" w:left="851"/>
    </w:pPr>
  </w:style>
  <w:style w:type="paragraph" w:styleId="a5">
    <w:name w:val="header"/>
    <w:basedOn w:val="a"/>
    <w:link w:val="a6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3941"/>
    <w:rPr>
      <w:kern w:val="2"/>
      <w:sz w:val="21"/>
      <w:szCs w:val="24"/>
    </w:rPr>
  </w:style>
  <w:style w:type="paragraph" w:styleId="a7">
    <w:name w:val="footer"/>
    <w:basedOn w:val="a"/>
    <w:link w:val="a8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73941"/>
    <w:rPr>
      <w:kern w:val="2"/>
      <w:sz w:val="21"/>
      <w:szCs w:val="24"/>
    </w:rPr>
  </w:style>
  <w:style w:type="paragraph" w:styleId="a9">
    <w:name w:val="Balloon Text"/>
    <w:basedOn w:val="a"/>
    <w:link w:val="aa"/>
    <w:rsid w:val="00B438B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438B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38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883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32812-7C7D-4308-8CB8-AFAF8286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</TotalTime>
  <Pages>1</Pages>
  <Words>755</Words>
  <Characters>248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埼玉県立小児医療センター物品調達一般競争入札公告</vt:lpstr>
      <vt:lpstr>埼玉県立小児医療センター物品調達一般競争入札公告</vt:lpstr>
    </vt:vector>
  </TitlesOfParts>
  <Company>埼玉県病院局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埼玉県立小児医療センター物品調達一般競争入札公告</dc:title>
  <dc:creator>hori</dc:creator>
  <cp:lastModifiedBy>岩井 治</cp:lastModifiedBy>
  <cp:revision>4</cp:revision>
  <cp:lastPrinted>2024-02-27T00:13:00Z</cp:lastPrinted>
  <dcterms:created xsi:type="dcterms:W3CDTF">2024-02-21T07:57:00Z</dcterms:created>
  <dcterms:modified xsi:type="dcterms:W3CDTF">2024-02-27T01:09:00Z</dcterms:modified>
</cp:coreProperties>
</file>