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3CFE7FF7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5C4C17" w:rsidRPr="005C4C17">
        <w:rPr>
          <w:rFonts w:ascii="ＭＳ 明朝" w:eastAsia="ＭＳ 明朝" w:hAnsi="ＭＳ 明朝" w:hint="eastAsia"/>
          <w:spacing w:val="16"/>
          <w:sz w:val="22"/>
          <w:szCs w:val="22"/>
        </w:rPr>
        <w:t>令和６年度コピー用紙の単価契約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6DEE0689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C4C17" w:rsidRPr="005C4C17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令和６年２月27日（火）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83F5B9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6E736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A8089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634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4C17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99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493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渡邉 紋優子</cp:lastModifiedBy>
  <cp:revision>40</cp:revision>
  <cp:lastPrinted>2024-02-21T07:48:00Z</cp:lastPrinted>
  <dcterms:created xsi:type="dcterms:W3CDTF">2020-01-22T03:01:00Z</dcterms:created>
  <dcterms:modified xsi:type="dcterms:W3CDTF">2024-02-27T00:51:00Z</dcterms:modified>
</cp:coreProperties>
</file>