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093666B" w:rsidR="008A5EFD" w:rsidRPr="008A5EFD" w:rsidRDefault="00150BD1" w:rsidP="00655F4D">
      <w:pPr>
        <w:spacing w:line="320" w:lineRule="atLeast"/>
        <w:ind w:left="476" w:hangingChars="200" w:hanging="476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令和５年度医薬品の単価契約について（</w:t>
      </w:r>
      <w:r w:rsidR="00B0697A">
        <w:rPr>
          <w:rFonts w:hint="eastAsia"/>
        </w:rPr>
        <w:t>武田薬品工業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EE5202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令和５年１１月７日（火）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5F4D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202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AB1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16B4F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97A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2023-11-02T02:54:00Z</dcterms:modified>
</cp:coreProperties>
</file>