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2496D3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B1A14">
        <w:rPr>
          <w:rFonts w:hAnsi="ＭＳ 明朝" w:hint="eastAsia"/>
          <w:spacing w:val="16"/>
          <w:sz w:val="21"/>
          <w:szCs w:val="21"/>
        </w:rPr>
        <w:t>体成分分析装置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3B00B85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B38C7">
        <w:rPr>
          <w:rFonts w:hAnsi="ＭＳ 明朝" w:hint="eastAsia"/>
          <w:spacing w:val="16"/>
          <w:sz w:val="21"/>
          <w:szCs w:val="21"/>
        </w:rPr>
        <w:t>８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DB38C7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A1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5953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2</cp:revision>
  <cp:lastPrinted>2022-11-07T06:12:00Z</cp:lastPrinted>
  <dcterms:created xsi:type="dcterms:W3CDTF">2023-08-02T09:49:00Z</dcterms:created>
  <dcterms:modified xsi:type="dcterms:W3CDTF">2023-08-02T09:49:00Z</dcterms:modified>
</cp:coreProperties>
</file>