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A377909" w:rsidR="00330639" w:rsidRPr="00894B53" w:rsidRDefault="00894B53" w:rsidP="007A602C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案件名</w:instrText>
            </w:r>
            <w:r>
              <w:instrText xml:space="preserve"> </w:instrText>
            </w:r>
            <w:r>
              <w:fldChar w:fldCharType="separate"/>
            </w:r>
            <w:r w:rsidR="00860DFB">
              <w:rPr>
                <w:noProof/>
              </w:rPr>
              <w:t>令和５年度医薬品の単価契約について（ﾍﾞﾝﾀﾞﾑｽﾁﾝ塩酸塩点滴静注25mg「ﾄｰﾜ」、ﾍﾞﾝﾀﾞﾑｽﾁﾝ塩酸塩点滴静注100mg「ﾄｰﾜ」)</w:t>
            </w:r>
            <w:r>
              <w:fldChar w:fldCharType="end"/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lastRenderedPageBreak/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viewMergedData/>
    <w:odso>
      <w:udl w:val="Provider=Microsoft.ACE.OLEDB.12.0;User ID=Admin;Data Source=\\10.10.9.141\youdo\R5年度\40_薬品費\40_02_契約書\40_02_010_契約書（医薬品）\病院調達\ﾍﾞﾝﾀﾞﾑｽﾁﾝ塩酸塩点滴静注25mg「ﾄｰﾜ」、ﾍﾞﾝﾀﾞﾑｽﾁﾝ塩酸塩点滴静注100mg「ﾄｰﾜ」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Relationship Id="rId1" Type="http://schemas.openxmlformats.org/officeDocument/2006/relationships/mailMergeSource" Target="file:///\\10.10.9.141\youdo\R5&#24180;&#24230;\40_&#34220;&#21697;&#36027;\40_02_&#22865;&#32004;&#26360;\40_02_010_&#22865;&#32004;&#26360;&#65288;&#21307;&#34220;&#21697;&#65289;\&#30149;&#38498;&#35519;&#36948;\&#65421;&#65438;&#65437;&#65408;&#65438;&#65425;&#65405;&#65409;&#65437;&#22633;&#37240;&#22633;&#28857;&#28404;&#38745;&#27880;25mg&#12300;&#65412;&#65392;&#65436;&#12301;&#12289;&#65421;&#65438;&#65437;&#65408;&#65438;&#65425;&#65405;&#65409;&#65437;&#22633;&#37240;&#22633;&#28857;&#28404;&#38745;&#27880;100mg&#12300;&#65412;&#65392;&#65436;&#12301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2023-06-07T07:08:00Z</dcterms:modified>
</cp:coreProperties>
</file>