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0B66B337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3717AA">
        <w:rPr>
          <w:rFonts w:hint="eastAsia"/>
          <w:color w:val="auto"/>
          <w:u w:val="single"/>
        </w:rPr>
        <w:t>埼玉県立がんセンター</w:t>
      </w:r>
      <w:r w:rsidR="008B0017">
        <w:rPr>
          <w:rFonts w:hint="eastAsia"/>
          <w:color w:val="auto"/>
          <w:u w:val="single"/>
        </w:rPr>
        <w:t>清潔区域環境管理業務</w:t>
      </w:r>
      <w:r w:rsidR="004741C6">
        <w:rPr>
          <w:rFonts w:hint="eastAsia"/>
          <w:color w:val="auto"/>
          <w:u w:val="single"/>
        </w:rPr>
        <w:t xml:space="preserve">　　　　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4C6B53" w:rsidRDefault="00F55E20" w:rsidP="00F55E20"/>
    <w:p w14:paraId="68907A19" w14:textId="4142A2E1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埼玉県北足立郡伊奈町大字小室７８０番地</w:t>
      </w:r>
      <w:r w:rsidR="008B0017">
        <w:rPr>
          <w:rFonts w:hint="eastAsia"/>
          <w:u w:val="single"/>
        </w:rPr>
        <w:t xml:space="preserve">　　　　　　　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46D3A4C7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3717AA">
        <w:rPr>
          <w:rFonts w:hint="eastAsia"/>
          <w:color w:val="auto"/>
          <w:u w:val="single"/>
        </w:rPr>
        <w:t>埼玉県立がんセンター</w:t>
      </w:r>
      <w:r w:rsidR="008B0017">
        <w:rPr>
          <w:rFonts w:hint="eastAsia"/>
          <w:color w:val="auto"/>
          <w:u w:val="single"/>
        </w:rPr>
        <w:t>清潔区域環境管理業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2E4CFAF8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埼玉県北足立郡伊奈町大字小室７８０番地</w:t>
      </w:r>
      <w:r w:rsidR="008B0017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586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31</cp:revision>
  <cp:lastPrinted>2022-09-14T04:25:00Z</cp:lastPrinted>
  <dcterms:created xsi:type="dcterms:W3CDTF">2021-05-12T08:54:00Z</dcterms:created>
  <dcterms:modified xsi:type="dcterms:W3CDTF">2022-09-14T04:25:00Z</dcterms:modified>
</cp:coreProperties>
</file>