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77FC5B61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696494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C602F0">
        <w:rPr>
          <w:rFonts w:hint="eastAsia"/>
        </w:rPr>
        <w:t>８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6FB4DE1D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696494">
        <w:rPr>
          <w:rFonts w:hAnsi="ＭＳ 明朝" w:hint="eastAsia"/>
        </w:rPr>
        <w:t>３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77777777" w:rsidR="008D6D3E" w:rsidRPr="00A6650B" w:rsidRDefault="0036248A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Lippincott Wiliams &amp; Wilkins ５タイトル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68824964" w:rsidR="0023027E" w:rsidRPr="00A75327" w:rsidRDefault="001051E6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4D148899" w14:textId="77777777" w:rsidTr="00A75327">
        <w:tc>
          <w:tcPr>
            <w:tcW w:w="2349" w:type="dxa"/>
            <w:vAlign w:val="center"/>
          </w:tcPr>
          <w:p w14:paraId="531F8D9A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5DEA36C" w14:textId="77777777" w:rsidTr="00A75327">
        <w:tc>
          <w:tcPr>
            <w:tcW w:w="2349" w:type="dxa"/>
            <w:vAlign w:val="center"/>
          </w:tcPr>
          <w:p w14:paraId="27C9278E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02F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2022-11-05T22:53:00Z</dcterms:modified>
</cp:coreProperties>
</file>