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0EE89E00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80B25">
        <w:rPr>
          <w:rFonts w:hint="eastAsia"/>
        </w:rPr>
        <w:t>口腔外科診療ユニット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22A9AFF3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80B25">
        <w:rPr>
          <w:rFonts w:hint="eastAsia"/>
        </w:rPr>
        <w:t>口腔外科診療ユニット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54E7CBD8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80B25">
        <w:rPr>
          <w:rFonts w:hint="eastAsia"/>
        </w:rPr>
        <w:t>口腔外科診療ユニット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72DE2A69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80B25">
        <w:rPr>
          <w:rFonts w:hint="eastAsia"/>
        </w:rPr>
        <w:t>口腔外科診療ユニット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14BF352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1849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2022-09-28T09:56:00Z</dcterms:modified>
</cp:coreProperties>
</file>