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1110A6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AA64E7">
        <w:rPr>
          <w:rFonts w:hint="eastAsia"/>
        </w:rPr>
        <w:t>８</w:t>
      </w:r>
      <w:r w:rsidR="002C1C1D" w:rsidRPr="00A6650B">
        <w:rPr>
          <w:rFonts w:hint="eastAsia"/>
        </w:rPr>
        <w:t>月</w:t>
      </w:r>
      <w:r w:rsidR="00097586">
        <w:rPr>
          <w:rFonts w:hint="eastAsia"/>
        </w:rPr>
        <w:t>２</w:t>
      </w:r>
      <w:r w:rsidR="00757EAD">
        <w:rPr>
          <w:rFonts w:hint="eastAsia"/>
        </w:rPr>
        <w:t>９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757EAD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3BE9C68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757EAD" w:rsidRPr="00757EAD">
        <w:rPr>
          <w:rFonts w:hAnsi="ＭＳ 明朝" w:hint="eastAsia"/>
        </w:rPr>
        <w:t>遠心型血液成分分離装置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6CC6A8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757EAD" w:rsidRPr="008137B6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2022-08-22T00:40:00Z</dcterms:modified>
</cp:coreProperties>
</file>