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  <w:bookmarkStart w:id="0" w:name="_GoBack"/>
      <w:bookmarkEnd w:id="0"/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0E556B" w:rsidRPr="000E556B">
              <w:rPr>
                <w:rFonts w:hint="eastAsia"/>
                <w:sz w:val="24"/>
                <w:szCs w:val="24"/>
              </w:rPr>
              <w:t>血漿融解装置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E556B">
              <w:rPr>
                <w:rFonts w:hint="eastAsia"/>
                <w:sz w:val="24"/>
                <w:szCs w:val="24"/>
              </w:rPr>
              <w:t>3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0E556B">
              <w:rPr>
                <w:rFonts w:hint="eastAsia"/>
                <w:sz w:val="24"/>
                <w:szCs w:val="24"/>
              </w:rPr>
              <w:t>輸血検査室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E556B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50B7E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BFF222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FAE8B-A954-4ED2-9D1B-E5CC98CA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23</cp:revision>
  <cp:lastPrinted>2021-06-15T02:19:00Z</cp:lastPrinted>
  <dcterms:created xsi:type="dcterms:W3CDTF">2021-05-26T05:00:00Z</dcterms:created>
  <dcterms:modified xsi:type="dcterms:W3CDTF">2022-08-05T07:21:00Z</dcterms:modified>
</cp:coreProperties>
</file>