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E728" w14:textId="0B02E3F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第３号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2B9D358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2332344B" w14:textId="77777777" w:rsidR="00127510" w:rsidRPr="00703B8F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703B8F">
        <w:rPr>
          <w:rFonts w:hAnsi="Times New Roman" w:cs="ＭＳ 明朝" w:hint="eastAsia"/>
          <w:kern w:val="0"/>
          <w:szCs w:val="24"/>
        </w:rPr>
        <w:t>地方独立行政法人埼玉県立病院機構</w:t>
      </w:r>
    </w:p>
    <w:p w14:paraId="4F1275B0" w14:textId="39006DE6" w:rsidR="00F007C3" w:rsidRPr="00703B8F" w:rsidRDefault="00127510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703B8F">
        <w:rPr>
          <w:rFonts w:hAnsi="Times New Roman" w:cs="ＭＳ 明朝" w:hint="eastAsia"/>
          <w:kern w:val="0"/>
          <w:szCs w:val="24"/>
        </w:rPr>
        <w:t>埼玉県立がんセンター病院長</w:t>
      </w:r>
      <w:r w:rsidR="00F007C3" w:rsidRPr="00703B8F">
        <w:rPr>
          <w:rFonts w:hAnsi="Times New Roman" w:cs="ＭＳ 明朝" w:hint="eastAsia"/>
          <w:kern w:val="0"/>
          <w:szCs w:val="24"/>
        </w:rPr>
        <w:t>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268975B6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地方独立行政法人埼玉県立病院機構契約事務取扱規程に従い、</w:t>
      </w:r>
      <w:r w:rsidR="00EA769E" w:rsidRPr="00EA769E">
        <w:rPr>
          <w:rFonts w:hAnsi="Times New Roman" w:cs="ＭＳ 明朝" w:hint="eastAsia"/>
          <w:color w:val="000000"/>
          <w:kern w:val="0"/>
          <w:szCs w:val="24"/>
        </w:rPr>
        <w:t>職員用パーソナルコンピュータに係るソフトウェア調達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59788922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EA769E" w:rsidRPr="00EA769E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職員用パーソナルコンピュータに係るソフトウェア調達</w:t>
      </w:r>
    </w:p>
    <w:p w14:paraId="4089B7C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E5B953E" w14:textId="67747FAF" w:rsidR="00F007C3" w:rsidRPr="00F007C3" w:rsidRDefault="00F007C3" w:rsidP="00F007C3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</w:t>
      </w:r>
      <w:r w:rsidRPr="00703B8F">
        <w:rPr>
          <w:rFonts w:hAnsi="Times New Roman" w:cs="ＭＳ 明朝" w:hint="eastAsia"/>
          <w:kern w:val="0"/>
          <w:szCs w:val="24"/>
        </w:rPr>
        <w:t>：</w:t>
      </w:r>
      <w:r w:rsidR="00127510" w:rsidRPr="00703B8F">
        <w:rPr>
          <w:rFonts w:hAnsi="Times New Roman" w:cs="ＭＳ 明朝" w:hint="eastAsia"/>
          <w:kern w:val="0"/>
          <w:szCs w:val="24"/>
          <w:u w:val="single"/>
        </w:rPr>
        <w:t>埼玉県立がんセンター病院長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が指定する場所</w:t>
      </w:r>
    </w:p>
    <w:p w14:paraId="1A7970D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625B" w14:textId="77777777" w:rsidR="00D6092A" w:rsidRDefault="00703B8F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768" w14:textId="77777777" w:rsidR="00D6092A" w:rsidRDefault="00703B8F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127510"/>
    <w:rsid w:val="002F3800"/>
    <w:rsid w:val="00703B8F"/>
    <w:rsid w:val="00767934"/>
    <w:rsid w:val="008B1FC9"/>
    <w:rsid w:val="00A75070"/>
    <w:rsid w:val="00B826E0"/>
    <w:rsid w:val="00C8081B"/>
    <w:rsid w:val="00EA769E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7</cp:revision>
  <dcterms:created xsi:type="dcterms:W3CDTF">2021-05-28T05:45:00Z</dcterms:created>
  <dcterms:modified xsi:type="dcterms:W3CDTF">2022-01-21T09:58:00Z</dcterms:modified>
</cp:coreProperties>
</file>