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B75986B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令和４年度検査試薬単価契約（</w:t>
      </w:r>
      <w:r w:rsidR="005833B7">
        <w:rPr>
          <w:rFonts w:hAnsi="ＭＳ 明朝" w:hint="eastAsia"/>
          <w:spacing w:val="16"/>
          <w:sz w:val="21"/>
          <w:szCs w:val="21"/>
        </w:rPr>
        <w:t>健栄製薬</w:t>
      </w:r>
      <w:r w:rsidR="0017023E">
        <w:rPr>
          <w:rFonts w:hAnsi="ＭＳ 明朝" w:hint="eastAsia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585D79AF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AF00DD">
        <w:rPr>
          <w:rFonts w:hAnsi="ＭＳ 明朝" w:hint="eastAsia"/>
          <w:spacing w:val="16"/>
          <w:sz w:val="21"/>
          <w:szCs w:val="21"/>
        </w:rPr>
        <w:t>４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17023E">
        <w:rPr>
          <w:rFonts w:hAnsi="ＭＳ 明朝" w:hint="eastAsia"/>
          <w:spacing w:val="16"/>
          <w:sz w:val="21"/>
          <w:szCs w:val="21"/>
        </w:rPr>
        <w:t>３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17023E">
        <w:rPr>
          <w:rFonts w:hAnsi="ＭＳ 明朝" w:hint="eastAsia"/>
          <w:spacing w:val="16"/>
          <w:sz w:val="21"/>
          <w:szCs w:val="21"/>
        </w:rPr>
        <w:t>７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BA3747">
        <w:rPr>
          <w:rFonts w:hAnsi="ＭＳ 明朝" w:hint="eastAsia"/>
          <w:spacing w:val="16"/>
          <w:sz w:val="21"/>
          <w:szCs w:val="21"/>
        </w:rPr>
        <w:t>月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4D0EE" w14:textId="77777777" w:rsidR="000B1497" w:rsidRDefault="000B1497">
      <w:r>
        <w:separator/>
      </w:r>
    </w:p>
  </w:endnote>
  <w:endnote w:type="continuationSeparator" w:id="0">
    <w:p w14:paraId="67FB52E9" w14:textId="77777777" w:rsidR="000B1497" w:rsidRDefault="000B1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0D401" w14:textId="77777777" w:rsidR="000B1497" w:rsidRDefault="000B1497">
      <w:r>
        <w:separator/>
      </w:r>
    </w:p>
  </w:footnote>
  <w:footnote w:type="continuationSeparator" w:id="0">
    <w:p w14:paraId="764E6362" w14:textId="77777777" w:rsidR="000B1497" w:rsidRDefault="000B14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497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33B7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2022-02-26T05:46:00Z</dcterms:modified>
</cp:coreProperties>
</file>