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FE9" w14:textId="64A0806B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  <w:r w:rsidR="001F643B">
        <w:rPr>
          <w:rFonts w:ascii="ＭＳ 明朝" w:hAnsi="ＭＳ 明朝" w:cs="ＭＳ Ｐゴシック" w:hint="eastAsia"/>
          <w:sz w:val="22"/>
          <w:szCs w:val="24"/>
        </w:rPr>
        <w:t xml:space="preserve">　</w:t>
      </w:r>
    </w:p>
    <w:p w14:paraId="2773E279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7777777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14:paraId="0831B6A7" w14:textId="77777777"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（ </w:t>
      </w:r>
      <w:r w:rsidR="00792267" w:rsidRPr="003D39EB">
        <w:rPr>
          <w:rFonts w:ascii="ＭＳ 明朝" w:hAnsi="ＭＳ 明朝" w:cs="ＭＳ Ｐゴシック" w:hint="eastAsia"/>
          <w:sz w:val="22"/>
        </w:rPr>
        <w:t>用度担当　浜田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2B0C2721" w:rsidR="00140870" w:rsidRPr="003D39EB" w:rsidRDefault="00792267" w:rsidP="00236211">
            <w:pPr>
              <w:spacing w:line="274" w:lineRule="exact"/>
              <w:ind w:firstLineChars="100" w:firstLine="219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/>
                <w:sz w:val="22"/>
              </w:rPr>
              <w:fldChar w:fldCharType="begin"/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/>
                <w:sz w:val="22"/>
              </w:rPr>
              <w:fldChar w:fldCharType="separate"/>
            </w:r>
            <w:r w:rsidR="00236211" w:rsidRPr="00F506D1">
              <w:rPr>
                <w:rFonts w:ascii="ＭＳ 明朝" w:hAnsi="ＭＳ 明朝"/>
                <w:noProof/>
                <w:sz w:val="22"/>
              </w:rPr>
              <w:t>令和４年度医薬品（ワクチン類）の単価契約</w:t>
            </w:r>
            <w:r w:rsidRPr="003D39EB"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7777777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１階薬剤部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B5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43B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1AB4-850B-4616-8A44-A6284064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浜田大雅</cp:lastModifiedBy>
  <cp:revision>18</cp:revision>
  <cp:lastPrinted>2022-01-04T02:21:00Z</cp:lastPrinted>
  <dcterms:created xsi:type="dcterms:W3CDTF">2019-06-05T01:55:00Z</dcterms:created>
  <dcterms:modified xsi:type="dcterms:W3CDTF">2022-03-03T00:18:00Z</dcterms:modified>
</cp:coreProperties>
</file>